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8C439"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Dermal Filler Aftercare Sheet</w:t>
      </w:r>
    </w:p>
    <w:p w14:paraId="763C9DDD"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Overview</w:t>
      </w:r>
    </w:p>
    <w:p w14:paraId="0E811B5A"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Dermal fillers add volume, support, and contour to specific areas of the face. Mild swelling, tenderness, and small lumps can occur as the product settles. This guide explains what to expect and how to care for the treated area.</w:t>
      </w:r>
    </w:p>
    <w:p w14:paraId="0A030D1D"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What to Expect</w:t>
      </w:r>
    </w:p>
    <w:p w14:paraId="321AB49A" w14:textId="77777777" w:rsidR="00B90EC6" w:rsidRPr="00B90EC6" w:rsidRDefault="00B90EC6" w:rsidP="00B90EC6">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Swelling</w:t>
      </w:r>
      <w:r w:rsidRPr="00B90EC6">
        <w:rPr>
          <w:rFonts w:ascii="Calibri" w:eastAsia="Times New Roman" w:hAnsi="Calibri" w:cs="Calibri"/>
          <w:kern w:val="0"/>
          <w:sz w:val="24"/>
          <w:szCs w:val="24"/>
          <w:lang w:eastAsia="en-GB"/>
          <w14:ligatures w14:val="none"/>
        </w:rPr>
        <w:t xml:space="preserve"> for 24–72 hours</w:t>
      </w:r>
    </w:p>
    <w:p w14:paraId="458F5216" w14:textId="77777777" w:rsidR="00B90EC6" w:rsidRPr="00B90EC6" w:rsidRDefault="00B90EC6" w:rsidP="00B90EC6">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Mild bruising</w:t>
      </w:r>
      <w:r w:rsidRPr="00B90EC6">
        <w:rPr>
          <w:rFonts w:ascii="Calibri" w:eastAsia="Times New Roman" w:hAnsi="Calibri" w:cs="Calibri"/>
          <w:kern w:val="0"/>
          <w:sz w:val="24"/>
          <w:szCs w:val="24"/>
          <w:lang w:eastAsia="en-GB"/>
          <w14:ligatures w14:val="none"/>
        </w:rPr>
        <w:t xml:space="preserve"> around injection points</w:t>
      </w:r>
    </w:p>
    <w:p w14:paraId="264CDD2D" w14:textId="77777777" w:rsidR="00B90EC6" w:rsidRPr="00B90EC6" w:rsidRDefault="00B90EC6" w:rsidP="00B90EC6">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Tenderness or firmness</w:t>
      </w:r>
      <w:r w:rsidRPr="00B90EC6">
        <w:rPr>
          <w:rFonts w:ascii="Calibri" w:eastAsia="Times New Roman" w:hAnsi="Calibri" w:cs="Calibri"/>
          <w:kern w:val="0"/>
          <w:sz w:val="24"/>
          <w:szCs w:val="24"/>
          <w:lang w:eastAsia="en-GB"/>
          <w14:ligatures w14:val="none"/>
        </w:rPr>
        <w:t xml:space="preserve"> in the treated area</w:t>
      </w:r>
    </w:p>
    <w:p w14:paraId="6DCDD040" w14:textId="77777777" w:rsidR="00B90EC6" w:rsidRPr="00B90EC6" w:rsidRDefault="00B90EC6" w:rsidP="00B90EC6">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Small lumps or unevenness</w:t>
      </w:r>
      <w:r w:rsidRPr="00B90EC6">
        <w:rPr>
          <w:rFonts w:ascii="Calibri" w:eastAsia="Times New Roman" w:hAnsi="Calibri" w:cs="Calibri"/>
          <w:kern w:val="0"/>
          <w:sz w:val="24"/>
          <w:szCs w:val="24"/>
          <w:lang w:eastAsia="en-GB"/>
          <w14:ligatures w14:val="none"/>
        </w:rPr>
        <w:t xml:space="preserve"> that usually soften as the filler integrates</w:t>
      </w:r>
    </w:p>
    <w:p w14:paraId="0BBB1D57" w14:textId="77777777" w:rsidR="00B90EC6" w:rsidRPr="00B90EC6" w:rsidRDefault="00B90EC6" w:rsidP="00B90EC6">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Redness</w:t>
      </w:r>
      <w:r w:rsidRPr="00B90EC6">
        <w:rPr>
          <w:rFonts w:ascii="Calibri" w:eastAsia="Times New Roman" w:hAnsi="Calibri" w:cs="Calibri"/>
          <w:kern w:val="0"/>
          <w:sz w:val="24"/>
          <w:szCs w:val="24"/>
          <w:lang w:eastAsia="en-GB"/>
          <w14:ligatures w14:val="none"/>
        </w:rPr>
        <w:t xml:space="preserve"> at injection sites</w:t>
      </w:r>
    </w:p>
    <w:p w14:paraId="24615046"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These reactions are common and typically settle as the skin heals.</w:t>
      </w:r>
    </w:p>
    <w:p w14:paraId="445153B6"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How to Care for the Area</w:t>
      </w:r>
    </w:p>
    <w:p w14:paraId="7F05557D"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First 24 Hours</w:t>
      </w:r>
    </w:p>
    <w:p w14:paraId="0AAD9D97" w14:textId="77777777" w:rsidR="00B90EC6" w:rsidRPr="00B90EC6" w:rsidRDefault="00B90EC6" w:rsidP="00B90EC6">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Avoid touching, rubbing, or applying pressure to the treated area.</w:t>
      </w:r>
    </w:p>
    <w:p w14:paraId="41836307" w14:textId="77777777" w:rsidR="00B90EC6" w:rsidRPr="00B90EC6" w:rsidRDefault="00B90EC6" w:rsidP="00B90EC6">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Keep the area clean and avoid makeup on injection points until they have closed.</w:t>
      </w:r>
    </w:p>
    <w:p w14:paraId="687ACDB8" w14:textId="77777777" w:rsidR="00B90EC6" w:rsidRPr="00B90EC6" w:rsidRDefault="00B90EC6" w:rsidP="00B90EC6">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 xml:space="preserve">Use a </w:t>
      </w:r>
      <w:r w:rsidRPr="00B90EC6">
        <w:rPr>
          <w:rFonts w:ascii="Calibri" w:eastAsia="Times New Roman" w:hAnsi="Calibri" w:cs="Calibri"/>
          <w:b/>
          <w:bCs/>
          <w:kern w:val="0"/>
          <w:sz w:val="24"/>
          <w:szCs w:val="24"/>
          <w:lang w:eastAsia="en-GB"/>
          <w14:ligatures w14:val="none"/>
        </w:rPr>
        <w:t>cool compress</w:t>
      </w:r>
      <w:r w:rsidRPr="00B90EC6">
        <w:rPr>
          <w:rFonts w:ascii="Calibri" w:eastAsia="Times New Roman" w:hAnsi="Calibri" w:cs="Calibri"/>
          <w:kern w:val="0"/>
          <w:sz w:val="24"/>
          <w:szCs w:val="24"/>
          <w:lang w:eastAsia="en-GB"/>
          <w14:ligatures w14:val="none"/>
        </w:rPr>
        <w:t xml:space="preserve"> intermittently to help with swelling (avoid direct ice on the skin).</w:t>
      </w:r>
    </w:p>
    <w:p w14:paraId="4A33054D" w14:textId="77777777" w:rsidR="00B90EC6" w:rsidRPr="00B90EC6" w:rsidRDefault="00B90EC6" w:rsidP="00B90EC6">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Stay upright for several hours after treatment.</w:t>
      </w:r>
    </w:p>
    <w:p w14:paraId="225F45AC" w14:textId="77777777" w:rsidR="00B90EC6" w:rsidRPr="00B90EC6" w:rsidRDefault="00B90EC6" w:rsidP="00B90EC6">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Avoid alcohol, intense exercise, and heat exposure (saunas, steam rooms, hot showers).</w:t>
      </w:r>
    </w:p>
    <w:p w14:paraId="3C00A423"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Days 1–7</w:t>
      </w:r>
    </w:p>
    <w:p w14:paraId="7FA5A595" w14:textId="77777777" w:rsidR="00B90EC6" w:rsidRPr="00B90EC6" w:rsidRDefault="00B90EC6" w:rsidP="00B90EC6">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Continue to avoid heavy pressure on the area (e.g., face</w:t>
      </w:r>
      <w:r w:rsidRPr="00B90EC6">
        <w:rPr>
          <w:rFonts w:ascii="Calibri" w:eastAsia="Times New Roman" w:hAnsi="Calibri" w:cs="Calibri"/>
          <w:kern w:val="0"/>
          <w:sz w:val="24"/>
          <w:szCs w:val="24"/>
          <w:lang w:eastAsia="en-GB"/>
          <w14:ligatures w14:val="none"/>
        </w:rPr>
        <w:noBreakHyphen/>
        <w:t>down sleeping, tight masks).</w:t>
      </w:r>
    </w:p>
    <w:p w14:paraId="10CE414A" w14:textId="77777777" w:rsidR="00B90EC6" w:rsidRPr="00B90EC6" w:rsidRDefault="00B90EC6" w:rsidP="00B90EC6">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Keep skincare gentle—avoid active ingredients such as strong exfoliants until the skin settles.</w:t>
      </w:r>
    </w:p>
    <w:p w14:paraId="53AB669C" w14:textId="77777777" w:rsidR="00B90EC6" w:rsidRPr="00B90EC6" w:rsidRDefault="00B90EC6" w:rsidP="00B90EC6">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If bruising appears, arnica</w:t>
      </w:r>
      <w:r w:rsidRPr="00B90EC6">
        <w:rPr>
          <w:rFonts w:ascii="Calibri" w:eastAsia="Times New Roman" w:hAnsi="Calibri" w:cs="Calibri"/>
          <w:kern w:val="0"/>
          <w:sz w:val="24"/>
          <w:szCs w:val="24"/>
          <w:lang w:eastAsia="en-GB"/>
          <w14:ligatures w14:val="none"/>
        </w:rPr>
        <w:noBreakHyphen/>
        <w:t>based products may be suitable for some people.</w:t>
      </w:r>
    </w:p>
    <w:p w14:paraId="718C4762" w14:textId="77777777" w:rsidR="00B90EC6" w:rsidRPr="00B90EC6" w:rsidRDefault="00B90EC6" w:rsidP="00B90EC6">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Stay hydrated and maintain a healthy lifestyle to support healing.</w:t>
      </w:r>
    </w:p>
    <w:p w14:paraId="2D9B7D34"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Comfort Measures</w:t>
      </w:r>
    </w:p>
    <w:p w14:paraId="411EFE72" w14:textId="77777777" w:rsidR="00B90EC6" w:rsidRPr="00B90EC6" w:rsidRDefault="00B90EC6" w:rsidP="00B90EC6">
      <w:pPr>
        <w:numPr>
          <w:ilvl w:val="0"/>
          <w:numId w:val="4"/>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Cool compresses can help with swelling.</w:t>
      </w:r>
    </w:p>
    <w:p w14:paraId="5D142AFD" w14:textId="77777777" w:rsidR="00B90EC6" w:rsidRPr="00B90EC6" w:rsidRDefault="00B90EC6" w:rsidP="00B90EC6">
      <w:pPr>
        <w:numPr>
          <w:ilvl w:val="0"/>
          <w:numId w:val="4"/>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If you experience discomfort, general over</w:t>
      </w:r>
      <w:r w:rsidRPr="00B90EC6">
        <w:rPr>
          <w:rFonts w:ascii="Calibri" w:eastAsia="Times New Roman" w:hAnsi="Calibri" w:cs="Calibri"/>
          <w:kern w:val="0"/>
          <w:sz w:val="24"/>
          <w:szCs w:val="24"/>
          <w:lang w:eastAsia="en-GB"/>
          <w14:ligatures w14:val="none"/>
        </w:rPr>
        <w:noBreakHyphen/>
        <w:t>the</w:t>
      </w:r>
      <w:r w:rsidRPr="00B90EC6">
        <w:rPr>
          <w:rFonts w:ascii="Calibri" w:eastAsia="Times New Roman" w:hAnsi="Calibri" w:cs="Calibri"/>
          <w:kern w:val="0"/>
          <w:sz w:val="24"/>
          <w:szCs w:val="24"/>
          <w:lang w:eastAsia="en-GB"/>
          <w14:ligatures w14:val="none"/>
        </w:rPr>
        <w:noBreakHyphen/>
        <w:t>counter pain relief may be suitable for some people—check with a healthcare professional if unsure.</w:t>
      </w:r>
    </w:p>
    <w:p w14:paraId="69C20200" w14:textId="77777777" w:rsidR="00B90EC6" w:rsidRPr="00B90EC6" w:rsidRDefault="00B90EC6" w:rsidP="00B90EC6">
      <w:pPr>
        <w:numPr>
          <w:ilvl w:val="0"/>
          <w:numId w:val="4"/>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 xml:space="preserve">Light massage should </w:t>
      </w:r>
      <w:r w:rsidRPr="00B90EC6">
        <w:rPr>
          <w:rFonts w:ascii="Calibri" w:eastAsia="Times New Roman" w:hAnsi="Calibri" w:cs="Calibri"/>
          <w:b/>
          <w:bCs/>
          <w:kern w:val="0"/>
          <w:sz w:val="24"/>
          <w:szCs w:val="24"/>
          <w:lang w:eastAsia="en-GB"/>
          <w14:ligatures w14:val="none"/>
        </w:rPr>
        <w:t>only</w:t>
      </w:r>
      <w:r w:rsidRPr="00B90EC6">
        <w:rPr>
          <w:rFonts w:ascii="Calibri" w:eastAsia="Times New Roman" w:hAnsi="Calibri" w:cs="Calibri"/>
          <w:kern w:val="0"/>
          <w:sz w:val="24"/>
          <w:szCs w:val="24"/>
          <w:lang w:eastAsia="en-GB"/>
          <w14:ligatures w14:val="none"/>
        </w:rPr>
        <w:t xml:space="preserve"> be done if advised by your practitioner.</w:t>
      </w:r>
    </w:p>
    <w:p w14:paraId="52D3AEE3"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Activities to Avoid</w:t>
      </w:r>
    </w:p>
    <w:p w14:paraId="1DE92218" w14:textId="77777777" w:rsidR="00B90EC6" w:rsidRPr="00B90EC6" w:rsidRDefault="00B90EC6" w:rsidP="00B90EC6">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Strenuous exercise for 24–48 hours</w:t>
      </w:r>
    </w:p>
    <w:p w14:paraId="13CDAE37" w14:textId="77777777" w:rsidR="00B90EC6" w:rsidRPr="00B90EC6" w:rsidRDefault="00B90EC6" w:rsidP="00B90EC6">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lastRenderedPageBreak/>
        <w:t>Saunas, steam rooms, hot tubs, or heat exposure for 48 hours</w:t>
      </w:r>
    </w:p>
    <w:p w14:paraId="54A12FFF" w14:textId="77777777" w:rsidR="00B90EC6" w:rsidRPr="00B90EC6" w:rsidRDefault="00B90EC6" w:rsidP="00B90EC6">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Alcohol for 24 hours (may increase bruising)</w:t>
      </w:r>
    </w:p>
    <w:p w14:paraId="46BB366F" w14:textId="77777777" w:rsidR="00B90EC6" w:rsidRPr="00B90EC6" w:rsidRDefault="00B90EC6" w:rsidP="00B90EC6">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Facial treatments, massages, or skin procedures in the area for 1–2 weeks</w:t>
      </w:r>
    </w:p>
    <w:p w14:paraId="17241047" w14:textId="77777777" w:rsidR="00B90EC6" w:rsidRPr="00B90EC6" w:rsidRDefault="00B90EC6" w:rsidP="00B90EC6">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Sleeping on your face</w:t>
      </w:r>
    </w:p>
    <w:p w14:paraId="5D912000"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Healing Timeline</w:t>
      </w:r>
    </w:p>
    <w:p w14:paraId="23858049" w14:textId="77777777" w:rsidR="00B90EC6" w:rsidRPr="00B90EC6" w:rsidRDefault="00B90EC6" w:rsidP="00B90EC6">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Swelling: 1–3 days</w:t>
      </w:r>
    </w:p>
    <w:p w14:paraId="539733A8" w14:textId="77777777" w:rsidR="00B90EC6" w:rsidRPr="00B90EC6" w:rsidRDefault="00B90EC6" w:rsidP="00B90EC6">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Bruising: 3–10 days</w:t>
      </w:r>
    </w:p>
    <w:p w14:paraId="6AA58447" w14:textId="77777777" w:rsidR="00B90EC6" w:rsidRPr="00B90EC6" w:rsidRDefault="00B90EC6" w:rsidP="00B90EC6">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Filler settling: 2–4 weeks</w:t>
      </w:r>
    </w:p>
    <w:p w14:paraId="6AD0863C" w14:textId="77777777" w:rsidR="00B90EC6" w:rsidRPr="00B90EC6" w:rsidRDefault="00B90EC6" w:rsidP="00B90EC6">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Final result: typically visible once swelling has resolved and the product has integrated</w:t>
      </w:r>
    </w:p>
    <w:p w14:paraId="5CBAA1F5"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When to Seek Advice</w:t>
      </w:r>
    </w:p>
    <w:p w14:paraId="7EE41F13"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Contact your practitioner if you notice:</w:t>
      </w:r>
    </w:p>
    <w:p w14:paraId="10890B66" w14:textId="77777777" w:rsidR="00B90EC6" w:rsidRPr="00B90EC6" w:rsidRDefault="00B90EC6" w:rsidP="00B90EC6">
      <w:pPr>
        <w:numPr>
          <w:ilvl w:val="0"/>
          <w:numId w:val="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Increasing redness, warmth, or swelling</w:t>
      </w:r>
    </w:p>
    <w:p w14:paraId="74870651" w14:textId="77777777" w:rsidR="00B90EC6" w:rsidRPr="00B90EC6" w:rsidRDefault="00B90EC6" w:rsidP="00B90EC6">
      <w:pPr>
        <w:numPr>
          <w:ilvl w:val="0"/>
          <w:numId w:val="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Pus or signs of infection</w:t>
      </w:r>
    </w:p>
    <w:p w14:paraId="7B0A4F74" w14:textId="77777777" w:rsidR="00B90EC6" w:rsidRPr="00B90EC6" w:rsidRDefault="00B90EC6" w:rsidP="00B90EC6">
      <w:pPr>
        <w:numPr>
          <w:ilvl w:val="0"/>
          <w:numId w:val="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Persistent or worsening pain</w:t>
      </w:r>
    </w:p>
    <w:p w14:paraId="5597030F" w14:textId="77777777" w:rsidR="00B90EC6" w:rsidRPr="00B90EC6" w:rsidRDefault="00B90EC6" w:rsidP="00B90EC6">
      <w:pPr>
        <w:numPr>
          <w:ilvl w:val="0"/>
          <w:numId w:val="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Sudden changes in skin colour</w:t>
      </w:r>
    </w:p>
    <w:p w14:paraId="1D5D4246" w14:textId="77777777" w:rsidR="00B90EC6" w:rsidRPr="00B90EC6" w:rsidRDefault="00B90EC6" w:rsidP="00B90EC6">
      <w:pPr>
        <w:numPr>
          <w:ilvl w:val="0"/>
          <w:numId w:val="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Any concerns about the appearance or feel of the treated area</w:t>
      </w:r>
    </w:p>
    <w:p w14:paraId="1DC43985" w14:textId="77777777" w:rsidR="00B90EC6" w:rsidRPr="00B90EC6" w:rsidRDefault="00B90EC6" w:rsidP="00B90EC6">
      <w:p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b/>
          <w:bCs/>
          <w:kern w:val="0"/>
          <w:sz w:val="24"/>
          <w:szCs w:val="24"/>
          <w:lang w:eastAsia="en-GB"/>
          <w14:ligatures w14:val="none"/>
        </w:rPr>
        <w:t>Additional Notes</w:t>
      </w:r>
    </w:p>
    <w:p w14:paraId="0BDF5EBD" w14:textId="77777777" w:rsidR="00B90EC6" w:rsidRPr="00B90EC6" w:rsidRDefault="00B90EC6" w:rsidP="00B90EC6">
      <w:pPr>
        <w:numPr>
          <w:ilvl w:val="0"/>
          <w:numId w:val="8"/>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Results vary depending on the area treated, product used, and individual healing.</w:t>
      </w:r>
    </w:p>
    <w:p w14:paraId="13422DB6" w14:textId="77777777" w:rsidR="00B90EC6" w:rsidRPr="00B90EC6" w:rsidRDefault="00B90EC6" w:rsidP="00B90EC6">
      <w:pPr>
        <w:numPr>
          <w:ilvl w:val="0"/>
          <w:numId w:val="8"/>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Follow</w:t>
      </w:r>
      <w:r w:rsidRPr="00B90EC6">
        <w:rPr>
          <w:rFonts w:ascii="Calibri" w:eastAsia="Times New Roman" w:hAnsi="Calibri" w:cs="Calibri"/>
          <w:kern w:val="0"/>
          <w:sz w:val="24"/>
          <w:szCs w:val="24"/>
          <w:lang w:eastAsia="en-GB"/>
          <w14:ligatures w14:val="none"/>
        </w:rPr>
        <w:noBreakHyphen/>
        <w:t>up appointments help ensure the filler is settling as expected.</w:t>
      </w:r>
    </w:p>
    <w:p w14:paraId="6CE069AB" w14:textId="77777777" w:rsidR="00B90EC6" w:rsidRPr="00B90EC6" w:rsidRDefault="00B90EC6" w:rsidP="00B90EC6">
      <w:pPr>
        <w:numPr>
          <w:ilvl w:val="0"/>
          <w:numId w:val="8"/>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B90EC6">
        <w:rPr>
          <w:rFonts w:ascii="Calibri" w:eastAsia="Times New Roman" w:hAnsi="Calibri" w:cs="Calibri"/>
          <w:kern w:val="0"/>
          <w:sz w:val="24"/>
          <w:szCs w:val="24"/>
          <w:lang w:eastAsia="en-GB"/>
          <w14:ligatures w14:val="none"/>
        </w:rPr>
        <w:t>Avoid comparing sides too early—minor asymmetry is common during healing.</w:t>
      </w:r>
    </w:p>
    <w:p w14:paraId="0B15C7DC" w14:textId="30E79534" w:rsidR="0011552E" w:rsidRDefault="0011552E"/>
    <w:sectPr w:rsidR="001155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D1EA1"/>
    <w:multiLevelType w:val="multilevel"/>
    <w:tmpl w:val="971ED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155864"/>
    <w:multiLevelType w:val="multilevel"/>
    <w:tmpl w:val="983C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4B68A3"/>
    <w:multiLevelType w:val="multilevel"/>
    <w:tmpl w:val="0610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D051D9"/>
    <w:multiLevelType w:val="multilevel"/>
    <w:tmpl w:val="571C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4847CB"/>
    <w:multiLevelType w:val="multilevel"/>
    <w:tmpl w:val="F41C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4D066C"/>
    <w:multiLevelType w:val="multilevel"/>
    <w:tmpl w:val="1A10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FB6AC4"/>
    <w:multiLevelType w:val="multilevel"/>
    <w:tmpl w:val="6BF2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BD681B"/>
    <w:multiLevelType w:val="multilevel"/>
    <w:tmpl w:val="583C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9E4D08"/>
    <w:multiLevelType w:val="multilevel"/>
    <w:tmpl w:val="F4B2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361179">
    <w:abstractNumId w:val="2"/>
  </w:num>
  <w:num w:numId="2" w16cid:durableId="1166020098">
    <w:abstractNumId w:val="5"/>
  </w:num>
  <w:num w:numId="3" w16cid:durableId="161167118">
    <w:abstractNumId w:val="0"/>
  </w:num>
  <w:num w:numId="4" w16cid:durableId="125439962">
    <w:abstractNumId w:val="4"/>
  </w:num>
  <w:num w:numId="5" w16cid:durableId="1557399467">
    <w:abstractNumId w:val="6"/>
  </w:num>
  <w:num w:numId="6" w16cid:durableId="889725034">
    <w:abstractNumId w:val="7"/>
  </w:num>
  <w:num w:numId="7" w16cid:durableId="1886408348">
    <w:abstractNumId w:val="1"/>
  </w:num>
  <w:num w:numId="8" w16cid:durableId="451289778">
    <w:abstractNumId w:val="8"/>
  </w:num>
  <w:num w:numId="9" w16cid:durableId="804127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3C5"/>
    <w:rsid w:val="0011552E"/>
    <w:rsid w:val="00A003C5"/>
    <w:rsid w:val="00B90EC6"/>
    <w:rsid w:val="00C72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2FC1C"/>
  <w15:chartTrackingRefBased/>
  <w15:docId w15:val="{1BE2CAF0-0C0A-4071-B85F-53B626B4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3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3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3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3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3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3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3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3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3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3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3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3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3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3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3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3C5"/>
    <w:rPr>
      <w:rFonts w:eastAsiaTheme="majorEastAsia" w:cstheme="majorBidi"/>
      <w:color w:val="272727" w:themeColor="text1" w:themeTint="D8"/>
    </w:rPr>
  </w:style>
  <w:style w:type="paragraph" w:styleId="Title">
    <w:name w:val="Title"/>
    <w:basedOn w:val="Normal"/>
    <w:next w:val="Normal"/>
    <w:link w:val="TitleChar"/>
    <w:uiPriority w:val="10"/>
    <w:qFormat/>
    <w:rsid w:val="00A00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3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3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3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3C5"/>
    <w:pPr>
      <w:spacing w:before="160"/>
      <w:jc w:val="center"/>
    </w:pPr>
    <w:rPr>
      <w:i/>
      <w:iCs/>
      <w:color w:val="404040" w:themeColor="text1" w:themeTint="BF"/>
    </w:rPr>
  </w:style>
  <w:style w:type="character" w:customStyle="1" w:styleId="QuoteChar">
    <w:name w:val="Quote Char"/>
    <w:basedOn w:val="DefaultParagraphFont"/>
    <w:link w:val="Quote"/>
    <w:uiPriority w:val="29"/>
    <w:rsid w:val="00A003C5"/>
    <w:rPr>
      <w:i/>
      <w:iCs/>
      <w:color w:val="404040" w:themeColor="text1" w:themeTint="BF"/>
    </w:rPr>
  </w:style>
  <w:style w:type="paragraph" w:styleId="ListParagraph">
    <w:name w:val="List Paragraph"/>
    <w:basedOn w:val="Normal"/>
    <w:uiPriority w:val="34"/>
    <w:qFormat/>
    <w:rsid w:val="00A003C5"/>
    <w:pPr>
      <w:ind w:left="720"/>
      <w:contextualSpacing/>
    </w:pPr>
  </w:style>
  <w:style w:type="character" w:styleId="IntenseEmphasis">
    <w:name w:val="Intense Emphasis"/>
    <w:basedOn w:val="DefaultParagraphFont"/>
    <w:uiPriority w:val="21"/>
    <w:qFormat/>
    <w:rsid w:val="00A003C5"/>
    <w:rPr>
      <w:i/>
      <w:iCs/>
      <w:color w:val="0F4761" w:themeColor="accent1" w:themeShade="BF"/>
    </w:rPr>
  </w:style>
  <w:style w:type="paragraph" w:styleId="IntenseQuote">
    <w:name w:val="Intense Quote"/>
    <w:basedOn w:val="Normal"/>
    <w:next w:val="Normal"/>
    <w:link w:val="IntenseQuoteChar"/>
    <w:uiPriority w:val="30"/>
    <w:qFormat/>
    <w:rsid w:val="00A00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3C5"/>
    <w:rPr>
      <w:i/>
      <w:iCs/>
      <w:color w:val="0F4761" w:themeColor="accent1" w:themeShade="BF"/>
    </w:rPr>
  </w:style>
  <w:style w:type="character" w:styleId="IntenseReference">
    <w:name w:val="Intense Reference"/>
    <w:basedOn w:val="DefaultParagraphFont"/>
    <w:uiPriority w:val="32"/>
    <w:qFormat/>
    <w:rsid w:val="00A003C5"/>
    <w:rPr>
      <w:b/>
      <w:bCs/>
      <w:smallCaps/>
      <w:color w:val="0F4761" w:themeColor="accent1" w:themeShade="BF"/>
      <w:spacing w:val="5"/>
    </w:rPr>
  </w:style>
  <w:style w:type="paragraph" w:styleId="NormalWeb">
    <w:name w:val="Normal (Web)"/>
    <w:basedOn w:val="Normal"/>
    <w:uiPriority w:val="99"/>
    <w:semiHidden/>
    <w:unhideWhenUsed/>
    <w:rsid w:val="00B90E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2122</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 SOFT</dc:creator>
  <cp:keywords/>
  <dc:description/>
  <cp:lastModifiedBy>MICRO SOFT</cp:lastModifiedBy>
  <cp:revision>2</cp:revision>
  <dcterms:created xsi:type="dcterms:W3CDTF">2026-02-19T11:51:00Z</dcterms:created>
  <dcterms:modified xsi:type="dcterms:W3CDTF">2026-02-19T11:51:00Z</dcterms:modified>
</cp:coreProperties>
</file>