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EBE1"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CROSS TCA Aftercare Sheet</w:t>
      </w:r>
    </w:p>
    <w:p w14:paraId="68FFF898"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(Chemical Reconstruction of Skin Scars)</w:t>
      </w:r>
    </w:p>
    <w:p w14:paraId="3EF0C19A"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Overview</w:t>
      </w:r>
    </w:p>
    <w:p w14:paraId="353FF761"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CROSS TCA is a targeted chemical application used to improve the appearance of certain scars—commonly ice</w:t>
      </w:r>
      <w:r w:rsidRPr="003B6073">
        <w:rPr>
          <w:rFonts w:ascii="Calibri" w:eastAsia="Times New Roman" w:hAnsi="Calibri" w:cs="Calibri"/>
          <w:kern w:val="0"/>
          <w:sz w:val="24"/>
          <w:szCs w:val="24"/>
          <w:lang w:eastAsia="en-GB"/>
          <w14:ligatures w14:val="none"/>
        </w:rPr>
        <w:noBreakHyphen/>
        <w:t>pick acne scars—by stimulating controlled collagen remodelling. The treated spots will go through predictable healing stages. This guide explains what to expect and how to care for the skin as it recovers.</w:t>
      </w:r>
    </w:p>
    <w:p w14:paraId="7202142F"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What to Expect</w:t>
      </w:r>
    </w:p>
    <w:p w14:paraId="54CD4802"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It’s normal to experience the following reactions:</w:t>
      </w:r>
    </w:p>
    <w:p w14:paraId="62505528" w14:textId="77777777" w:rsidR="003B6073" w:rsidRPr="003B6073" w:rsidRDefault="003B6073" w:rsidP="003B6073">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Frosting</w:t>
      </w:r>
      <w:r w:rsidRPr="003B6073">
        <w:rPr>
          <w:rFonts w:ascii="Calibri" w:eastAsia="Times New Roman" w:hAnsi="Calibri" w:cs="Calibri"/>
          <w:kern w:val="0"/>
          <w:sz w:val="24"/>
          <w:szCs w:val="24"/>
          <w:lang w:eastAsia="en-GB"/>
          <w14:ligatures w14:val="none"/>
        </w:rPr>
        <w:t xml:space="preserve"> (white appearance) immediately after treatment</w:t>
      </w:r>
    </w:p>
    <w:p w14:paraId="3EDFD6F8" w14:textId="77777777" w:rsidR="003B6073" w:rsidRPr="003B6073" w:rsidRDefault="003B6073" w:rsidP="003B6073">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Redness</w:t>
      </w:r>
      <w:r w:rsidRPr="003B6073">
        <w:rPr>
          <w:rFonts w:ascii="Calibri" w:eastAsia="Times New Roman" w:hAnsi="Calibri" w:cs="Calibri"/>
          <w:kern w:val="0"/>
          <w:sz w:val="24"/>
          <w:szCs w:val="24"/>
          <w:lang w:eastAsia="en-GB"/>
          <w14:ligatures w14:val="none"/>
        </w:rPr>
        <w:t xml:space="preserve"> for several hours</w:t>
      </w:r>
    </w:p>
    <w:p w14:paraId="2C46B01A" w14:textId="77777777" w:rsidR="003B6073" w:rsidRPr="003B6073" w:rsidRDefault="003B6073" w:rsidP="003B6073">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Tightness or dryness</w:t>
      </w:r>
      <w:r w:rsidRPr="003B6073">
        <w:rPr>
          <w:rFonts w:ascii="Calibri" w:eastAsia="Times New Roman" w:hAnsi="Calibri" w:cs="Calibri"/>
          <w:kern w:val="0"/>
          <w:sz w:val="24"/>
          <w:szCs w:val="24"/>
          <w:lang w:eastAsia="en-GB"/>
          <w14:ligatures w14:val="none"/>
        </w:rPr>
        <w:t xml:space="preserve"> in the treated spots</w:t>
      </w:r>
    </w:p>
    <w:p w14:paraId="2EDE9E47" w14:textId="77777777" w:rsidR="003B6073" w:rsidRPr="003B6073" w:rsidRDefault="003B6073" w:rsidP="003B6073">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Darkening or scabbing</w:t>
      </w:r>
      <w:r w:rsidRPr="003B6073">
        <w:rPr>
          <w:rFonts w:ascii="Calibri" w:eastAsia="Times New Roman" w:hAnsi="Calibri" w:cs="Calibri"/>
          <w:kern w:val="0"/>
          <w:sz w:val="24"/>
          <w:szCs w:val="24"/>
          <w:lang w:eastAsia="en-GB"/>
          <w14:ligatures w14:val="none"/>
        </w:rPr>
        <w:t xml:space="preserve"> over the next 2–5 days</w:t>
      </w:r>
    </w:p>
    <w:p w14:paraId="2D6AD28D" w14:textId="77777777" w:rsidR="003B6073" w:rsidRPr="003B6073" w:rsidRDefault="003B6073" w:rsidP="003B6073">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Flaking or peeling</w:t>
      </w:r>
      <w:r w:rsidRPr="003B6073">
        <w:rPr>
          <w:rFonts w:ascii="Calibri" w:eastAsia="Times New Roman" w:hAnsi="Calibri" w:cs="Calibri"/>
          <w:kern w:val="0"/>
          <w:sz w:val="24"/>
          <w:szCs w:val="24"/>
          <w:lang w:eastAsia="en-GB"/>
          <w14:ligatures w14:val="none"/>
        </w:rPr>
        <w:t xml:space="preserve"> as the scabs lift</w:t>
      </w:r>
    </w:p>
    <w:p w14:paraId="761C2D02" w14:textId="77777777" w:rsidR="003B6073" w:rsidRPr="003B6073" w:rsidRDefault="003B6073" w:rsidP="003B6073">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Temporary darkening or lightening</w:t>
      </w:r>
      <w:r w:rsidRPr="003B6073">
        <w:rPr>
          <w:rFonts w:ascii="Calibri" w:eastAsia="Times New Roman" w:hAnsi="Calibri" w:cs="Calibri"/>
          <w:kern w:val="0"/>
          <w:sz w:val="24"/>
          <w:szCs w:val="24"/>
          <w:lang w:eastAsia="en-GB"/>
          <w14:ligatures w14:val="none"/>
        </w:rPr>
        <w:t xml:space="preserve"> of the skin as it heals</w:t>
      </w:r>
    </w:p>
    <w:p w14:paraId="31F79200"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These changes are part of the normal healing process.</w:t>
      </w:r>
    </w:p>
    <w:p w14:paraId="01A8CF9D"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How to Care for the Area</w:t>
      </w:r>
    </w:p>
    <w:p w14:paraId="443163B2"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First 24 Hours</w:t>
      </w:r>
    </w:p>
    <w:p w14:paraId="35CA7D35" w14:textId="77777777" w:rsidR="003B6073" w:rsidRPr="003B6073" w:rsidRDefault="003B6073" w:rsidP="003B6073">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 xml:space="preserve">Keep the skin </w:t>
      </w:r>
      <w:r w:rsidRPr="003B6073">
        <w:rPr>
          <w:rFonts w:ascii="Calibri" w:eastAsia="Times New Roman" w:hAnsi="Calibri" w:cs="Calibri"/>
          <w:b/>
          <w:bCs/>
          <w:kern w:val="0"/>
          <w:sz w:val="24"/>
          <w:szCs w:val="24"/>
          <w:lang w:eastAsia="en-GB"/>
          <w14:ligatures w14:val="none"/>
        </w:rPr>
        <w:t>clean and dry</w:t>
      </w:r>
      <w:r w:rsidRPr="003B6073">
        <w:rPr>
          <w:rFonts w:ascii="Calibri" w:eastAsia="Times New Roman" w:hAnsi="Calibri" w:cs="Calibri"/>
          <w:kern w:val="0"/>
          <w:sz w:val="24"/>
          <w:szCs w:val="24"/>
          <w:lang w:eastAsia="en-GB"/>
          <w14:ligatures w14:val="none"/>
        </w:rPr>
        <w:t>.</w:t>
      </w:r>
    </w:p>
    <w:p w14:paraId="34321B84" w14:textId="77777777" w:rsidR="003B6073" w:rsidRPr="003B6073" w:rsidRDefault="003B6073" w:rsidP="003B6073">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Avoid touching, rubbing, or picking at the treated areas.</w:t>
      </w:r>
    </w:p>
    <w:p w14:paraId="015678D0" w14:textId="77777777" w:rsidR="003B6073" w:rsidRPr="003B6073" w:rsidRDefault="003B6073" w:rsidP="003B6073">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Do not apply makeup to the treated spots until the surface has closed.</w:t>
      </w:r>
    </w:p>
    <w:p w14:paraId="6D657F94" w14:textId="77777777" w:rsidR="003B6073" w:rsidRPr="003B6073" w:rsidRDefault="003B6073" w:rsidP="003B6073">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Avoid sweating, heat, or activities that may irritate the skin.</w:t>
      </w:r>
    </w:p>
    <w:p w14:paraId="69DC3D8F"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Days 1–7</w:t>
      </w:r>
    </w:p>
    <w:p w14:paraId="413298CD" w14:textId="77777777" w:rsidR="003B6073" w:rsidRPr="003B6073" w:rsidRDefault="003B6073" w:rsidP="003B6073">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Cleanse gently with a mild, non</w:t>
      </w:r>
      <w:r w:rsidRPr="003B6073">
        <w:rPr>
          <w:rFonts w:ascii="Calibri" w:eastAsia="Times New Roman" w:hAnsi="Calibri" w:cs="Calibri"/>
          <w:kern w:val="0"/>
          <w:sz w:val="24"/>
          <w:szCs w:val="24"/>
          <w:lang w:eastAsia="en-GB"/>
          <w14:ligatures w14:val="none"/>
        </w:rPr>
        <w:noBreakHyphen/>
        <w:t>active cleanser.</w:t>
      </w:r>
    </w:p>
    <w:p w14:paraId="4D1CC1FF" w14:textId="77777777" w:rsidR="003B6073" w:rsidRPr="003B6073" w:rsidRDefault="003B6073" w:rsidP="003B6073">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 xml:space="preserve">Apply a </w:t>
      </w:r>
      <w:r w:rsidRPr="003B6073">
        <w:rPr>
          <w:rFonts w:ascii="Calibri" w:eastAsia="Times New Roman" w:hAnsi="Calibri" w:cs="Calibri"/>
          <w:b/>
          <w:bCs/>
          <w:kern w:val="0"/>
          <w:sz w:val="24"/>
          <w:szCs w:val="24"/>
          <w:lang w:eastAsia="en-GB"/>
          <w14:ligatures w14:val="none"/>
        </w:rPr>
        <w:t>simple, non</w:t>
      </w:r>
      <w:r w:rsidRPr="003B6073">
        <w:rPr>
          <w:rFonts w:ascii="Calibri" w:eastAsia="Times New Roman" w:hAnsi="Calibri" w:cs="Calibri"/>
          <w:b/>
          <w:bCs/>
          <w:kern w:val="0"/>
          <w:sz w:val="24"/>
          <w:szCs w:val="24"/>
          <w:lang w:eastAsia="en-GB"/>
          <w14:ligatures w14:val="none"/>
        </w:rPr>
        <w:noBreakHyphen/>
        <w:t>perfumed moisturiser</w:t>
      </w:r>
      <w:r w:rsidRPr="003B6073">
        <w:rPr>
          <w:rFonts w:ascii="Calibri" w:eastAsia="Times New Roman" w:hAnsi="Calibri" w:cs="Calibri"/>
          <w:kern w:val="0"/>
          <w:sz w:val="24"/>
          <w:szCs w:val="24"/>
          <w:lang w:eastAsia="en-GB"/>
          <w14:ligatures w14:val="none"/>
        </w:rPr>
        <w:t xml:space="preserve"> or petroleum jelly to keep the area hydrated.</w:t>
      </w:r>
    </w:p>
    <w:p w14:paraId="634B1F16" w14:textId="77777777" w:rsidR="003B6073" w:rsidRPr="003B6073" w:rsidRDefault="003B6073" w:rsidP="003B6073">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Allow scabs to fall off naturally—</w:t>
      </w:r>
      <w:r w:rsidRPr="003B6073">
        <w:rPr>
          <w:rFonts w:ascii="Calibri" w:eastAsia="Times New Roman" w:hAnsi="Calibri" w:cs="Calibri"/>
          <w:b/>
          <w:bCs/>
          <w:kern w:val="0"/>
          <w:sz w:val="24"/>
          <w:szCs w:val="24"/>
          <w:lang w:eastAsia="en-GB"/>
          <w14:ligatures w14:val="none"/>
        </w:rPr>
        <w:t>do not pick or peel</w:t>
      </w:r>
      <w:r w:rsidRPr="003B6073">
        <w:rPr>
          <w:rFonts w:ascii="Calibri" w:eastAsia="Times New Roman" w:hAnsi="Calibri" w:cs="Calibri"/>
          <w:kern w:val="0"/>
          <w:sz w:val="24"/>
          <w:szCs w:val="24"/>
          <w:lang w:eastAsia="en-GB"/>
          <w14:ligatures w14:val="none"/>
        </w:rPr>
        <w:t>.</w:t>
      </w:r>
    </w:p>
    <w:p w14:paraId="53F48BD2" w14:textId="77777777" w:rsidR="003B6073" w:rsidRPr="003B6073" w:rsidRDefault="003B6073" w:rsidP="003B6073">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Avoid exfoliants, retinoids, acids, scrubs, or active skincare until the skin has fully healed.</w:t>
      </w:r>
    </w:p>
    <w:p w14:paraId="67A4E8A7" w14:textId="77777777" w:rsidR="003B6073" w:rsidRPr="003B6073" w:rsidRDefault="003B6073" w:rsidP="003B6073">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Avoid direct sun exposure.</w:t>
      </w:r>
    </w:p>
    <w:p w14:paraId="3C7E480D"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Sun Protection</w:t>
      </w:r>
    </w:p>
    <w:p w14:paraId="539EFE74" w14:textId="77777777" w:rsidR="003B6073" w:rsidRPr="003B6073" w:rsidRDefault="003B6073" w:rsidP="003B6073">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 xml:space="preserve">Once the skin is intact, apply a </w:t>
      </w:r>
      <w:r w:rsidRPr="003B6073">
        <w:rPr>
          <w:rFonts w:ascii="Calibri" w:eastAsia="Times New Roman" w:hAnsi="Calibri" w:cs="Calibri"/>
          <w:b/>
          <w:bCs/>
          <w:kern w:val="0"/>
          <w:sz w:val="24"/>
          <w:szCs w:val="24"/>
          <w:lang w:eastAsia="en-GB"/>
          <w14:ligatures w14:val="none"/>
        </w:rPr>
        <w:t>broad</w:t>
      </w:r>
      <w:r w:rsidRPr="003B6073">
        <w:rPr>
          <w:rFonts w:ascii="Calibri" w:eastAsia="Times New Roman" w:hAnsi="Calibri" w:cs="Calibri"/>
          <w:b/>
          <w:bCs/>
          <w:kern w:val="0"/>
          <w:sz w:val="24"/>
          <w:szCs w:val="24"/>
          <w:lang w:eastAsia="en-GB"/>
          <w14:ligatures w14:val="none"/>
        </w:rPr>
        <w:noBreakHyphen/>
        <w:t>spectrum SPF 30+</w:t>
      </w:r>
      <w:r w:rsidRPr="003B6073">
        <w:rPr>
          <w:rFonts w:ascii="Calibri" w:eastAsia="Times New Roman" w:hAnsi="Calibri" w:cs="Calibri"/>
          <w:kern w:val="0"/>
          <w:sz w:val="24"/>
          <w:szCs w:val="24"/>
          <w:lang w:eastAsia="en-GB"/>
          <w14:ligatures w14:val="none"/>
        </w:rPr>
        <w:t xml:space="preserve"> daily.</w:t>
      </w:r>
    </w:p>
    <w:p w14:paraId="159478EB" w14:textId="77777777" w:rsidR="003B6073" w:rsidRPr="003B6073" w:rsidRDefault="003B6073" w:rsidP="003B6073">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Sun protection is essential to reduce the risk of pigmentation changes.</w:t>
      </w:r>
    </w:p>
    <w:p w14:paraId="7BEF7B80" w14:textId="77777777" w:rsidR="003B6073" w:rsidRPr="003B6073" w:rsidRDefault="003B6073" w:rsidP="003B6073">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Avoid tanning beds and prolonged sun exposure during the healing period.</w:t>
      </w:r>
    </w:p>
    <w:p w14:paraId="2D61DD2E"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lastRenderedPageBreak/>
        <w:t>Comfort Measures</w:t>
      </w:r>
    </w:p>
    <w:p w14:paraId="1E6EF4F8" w14:textId="77777777" w:rsidR="003B6073" w:rsidRPr="003B6073" w:rsidRDefault="003B6073" w:rsidP="003B6073">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A cool compress can help with warmth or mild discomfort.</w:t>
      </w:r>
    </w:p>
    <w:p w14:paraId="21B89DF8" w14:textId="77777777" w:rsidR="003B6073" w:rsidRPr="003B6073" w:rsidRDefault="003B6073" w:rsidP="003B6073">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If you experience soreness, general over</w:t>
      </w:r>
      <w:r w:rsidRPr="003B6073">
        <w:rPr>
          <w:rFonts w:ascii="Calibri" w:eastAsia="Times New Roman" w:hAnsi="Calibri" w:cs="Calibri"/>
          <w:kern w:val="0"/>
          <w:sz w:val="24"/>
          <w:szCs w:val="24"/>
          <w:lang w:eastAsia="en-GB"/>
          <w14:ligatures w14:val="none"/>
        </w:rPr>
        <w:noBreakHyphen/>
        <w:t>the</w:t>
      </w:r>
      <w:r w:rsidRPr="003B6073">
        <w:rPr>
          <w:rFonts w:ascii="Calibri" w:eastAsia="Times New Roman" w:hAnsi="Calibri" w:cs="Calibri"/>
          <w:kern w:val="0"/>
          <w:sz w:val="24"/>
          <w:szCs w:val="24"/>
          <w:lang w:eastAsia="en-GB"/>
          <w14:ligatures w14:val="none"/>
        </w:rPr>
        <w:noBreakHyphen/>
        <w:t>counter pain relief may be suitable for some people—check with a healthcare professional if unsure.</w:t>
      </w:r>
    </w:p>
    <w:p w14:paraId="4290FEB2" w14:textId="77777777" w:rsidR="003B6073" w:rsidRPr="003B6073" w:rsidRDefault="003B6073" w:rsidP="003B6073">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Keep the skin moisturised to reduce tightness.</w:t>
      </w:r>
    </w:p>
    <w:p w14:paraId="4F87D711"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Activities to Avoid</w:t>
      </w:r>
    </w:p>
    <w:p w14:paraId="2952904D" w14:textId="77777777" w:rsidR="003B6073" w:rsidRPr="003B6073" w:rsidRDefault="003B6073" w:rsidP="003B6073">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Saunas, steam rooms, hot yoga, or heat exposure for 48 hours</w:t>
      </w:r>
    </w:p>
    <w:p w14:paraId="5F76ADBE" w14:textId="77777777" w:rsidR="003B6073" w:rsidRPr="003B6073" w:rsidRDefault="003B6073" w:rsidP="003B6073">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Swimming or activities that may introduce bacteria to the area</w:t>
      </w:r>
    </w:p>
    <w:p w14:paraId="66F42EB5" w14:textId="77777777" w:rsidR="003B6073" w:rsidRPr="003B6073" w:rsidRDefault="003B6073" w:rsidP="003B6073">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Facial treatments, peels, or exfoliation for at least 1–2 weeks</w:t>
      </w:r>
    </w:p>
    <w:p w14:paraId="40B0CA0B" w14:textId="77777777" w:rsidR="003B6073" w:rsidRPr="003B6073" w:rsidRDefault="003B6073" w:rsidP="003B6073">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Picking or scratching the treated spots</w:t>
      </w:r>
    </w:p>
    <w:p w14:paraId="5943DE3D"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Healing Timeline</w:t>
      </w:r>
    </w:p>
    <w:p w14:paraId="1BB1A6A0" w14:textId="77777777" w:rsidR="003B6073" w:rsidRPr="003B6073" w:rsidRDefault="003B6073" w:rsidP="003B6073">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Redness: several hours</w:t>
      </w:r>
    </w:p>
    <w:p w14:paraId="09520126" w14:textId="77777777" w:rsidR="003B6073" w:rsidRPr="003B6073" w:rsidRDefault="003B6073" w:rsidP="003B6073">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Darkening/scabbing: 2–5 days</w:t>
      </w:r>
    </w:p>
    <w:p w14:paraId="2A02CB0C" w14:textId="77777777" w:rsidR="003B6073" w:rsidRPr="003B6073" w:rsidRDefault="003B6073" w:rsidP="003B6073">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Peeling: 3–7 days</w:t>
      </w:r>
    </w:p>
    <w:p w14:paraId="483466B2" w14:textId="77777777" w:rsidR="003B6073" w:rsidRPr="003B6073" w:rsidRDefault="003B6073" w:rsidP="003B6073">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Collagen remodelling: several weeks</w:t>
      </w:r>
    </w:p>
    <w:p w14:paraId="1D54A49D" w14:textId="77777777" w:rsidR="003B6073" w:rsidRPr="003B6073" w:rsidRDefault="003B6073" w:rsidP="003B6073">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Visible improvement: typically builds over multiple sessions</w:t>
      </w:r>
    </w:p>
    <w:p w14:paraId="533BEEBB"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When to Seek Advice</w:t>
      </w:r>
    </w:p>
    <w:p w14:paraId="3D4251A7"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Contact your practitioner if you notice:</w:t>
      </w:r>
    </w:p>
    <w:p w14:paraId="344345B7" w14:textId="77777777" w:rsidR="003B6073" w:rsidRPr="003B6073" w:rsidRDefault="003B6073" w:rsidP="003B6073">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Increasing redness, warmth, or swelling</w:t>
      </w:r>
    </w:p>
    <w:p w14:paraId="13D6535A" w14:textId="77777777" w:rsidR="003B6073" w:rsidRPr="003B6073" w:rsidRDefault="003B6073" w:rsidP="003B6073">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Pus or signs of infection</w:t>
      </w:r>
    </w:p>
    <w:p w14:paraId="20485D51" w14:textId="77777777" w:rsidR="003B6073" w:rsidRPr="003B6073" w:rsidRDefault="003B6073" w:rsidP="003B6073">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Persistent or worsening pain</w:t>
      </w:r>
    </w:p>
    <w:p w14:paraId="1330BA0E" w14:textId="77777777" w:rsidR="003B6073" w:rsidRPr="003B6073" w:rsidRDefault="003B6073" w:rsidP="003B6073">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Unexpected changes in the treated area</w:t>
      </w:r>
    </w:p>
    <w:p w14:paraId="4F5E6574"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b/>
          <w:bCs/>
          <w:kern w:val="0"/>
          <w:sz w:val="24"/>
          <w:szCs w:val="24"/>
          <w:lang w:eastAsia="en-GB"/>
          <w14:ligatures w14:val="none"/>
        </w:rPr>
        <w:t>Additional Notes</w:t>
      </w:r>
    </w:p>
    <w:p w14:paraId="73670015" w14:textId="77777777" w:rsidR="003B6073" w:rsidRPr="003B6073" w:rsidRDefault="003B6073" w:rsidP="003B6073">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Multiple sessions are often recommended for best results.</w:t>
      </w:r>
    </w:p>
    <w:p w14:paraId="517B29E0" w14:textId="77777777" w:rsidR="003B6073" w:rsidRPr="003B6073" w:rsidRDefault="003B6073" w:rsidP="003B6073">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Healing varies depending on skin type, scar depth, and individual response.</w:t>
      </w:r>
    </w:p>
    <w:p w14:paraId="7D026724" w14:textId="77777777" w:rsidR="003B6073" w:rsidRPr="003B6073" w:rsidRDefault="003B6073" w:rsidP="003B6073">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Avoid comparing treated areas too early—each spot heals at its own pace.</w:t>
      </w:r>
    </w:p>
    <w:p w14:paraId="603BB814" w14:textId="77777777" w:rsidR="003B6073" w:rsidRPr="003B6073" w:rsidRDefault="003B6073" w:rsidP="003B6073">
      <w:p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If you want, I can also create:</w:t>
      </w:r>
    </w:p>
    <w:p w14:paraId="6E11B599" w14:textId="77777777" w:rsidR="003B6073" w:rsidRPr="003B6073" w:rsidRDefault="003B6073" w:rsidP="003B6073">
      <w:pPr>
        <w:numPr>
          <w:ilvl w:val="0"/>
          <w:numId w:val="10"/>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 xml:space="preserve">A </w:t>
      </w:r>
      <w:r w:rsidRPr="003B6073">
        <w:rPr>
          <w:rFonts w:ascii="Calibri" w:eastAsia="Times New Roman" w:hAnsi="Calibri" w:cs="Calibri"/>
          <w:b/>
          <w:bCs/>
          <w:kern w:val="0"/>
          <w:sz w:val="24"/>
          <w:szCs w:val="24"/>
          <w:lang w:eastAsia="en-GB"/>
          <w14:ligatures w14:val="none"/>
        </w:rPr>
        <w:t>clinic</w:t>
      </w:r>
      <w:r w:rsidRPr="003B6073">
        <w:rPr>
          <w:rFonts w:ascii="Calibri" w:eastAsia="Times New Roman" w:hAnsi="Calibri" w:cs="Calibri"/>
          <w:b/>
          <w:bCs/>
          <w:kern w:val="0"/>
          <w:sz w:val="24"/>
          <w:szCs w:val="24"/>
          <w:lang w:eastAsia="en-GB"/>
          <w14:ligatures w14:val="none"/>
        </w:rPr>
        <w:noBreakHyphen/>
        <w:t>branded version</w:t>
      </w:r>
      <w:r w:rsidRPr="003B6073">
        <w:rPr>
          <w:rFonts w:ascii="Calibri" w:eastAsia="Times New Roman" w:hAnsi="Calibri" w:cs="Calibri"/>
          <w:kern w:val="0"/>
          <w:sz w:val="24"/>
          <w:szCs w:val="24"/>
          <w:lang w:eastAsia="en-GB"/>
          <w14:ligatures w14:val="none"/>
        </w:rPr>
        <w:t xml:space="preserve"> with your tone and logo</w:t>
      </w:r>
    </w:p>
    <w:p w14:paraId="3870A2B9" w14:textId="77777777" w:rsidR="003B6073" w:rsidRPr="003B6073" w:rsidRDefault="003B6073" w:rsidP="003B6073">
      <w:pPr>
        <w:numPr>
          <w:ilvl w:val="0"/>
          <w:numId w:val="10"/>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 xml:space="preserve">A </w:t>
      </w:r>
      <w:r w:rsidRPr="003B6073">
        <w:rPr>
          <w:rFonts w:ascii="Calibri" w:eastAsia="Times New Roman" w:hAnsi="Calibri" w:cs="Calibri"/>
          <w:b/>
          <w:bCs/>
          <w:kern w:val="0"/>
          <w:sz w:val="24"/>
          <w:szCs w:val="24"/>
          <w:lang w:eastAsia="en-GB"/>
          <w14:ligatures w14:val="none"/>
        </w:rPr>
        <w:t>combined consent + aftercare pack</w:t>
      </w:r>
      <w:r w:rsidRPr="003B6073">
        <w:rPr>
          <w:rFonts w:ascii="Calibri" w:eastAsia="Times New Roman" w:hAnsi="Calibri" w:cs="Calibri"/>
          <w:kern w:val="0"/>
          <w:sz w:val="24"/>
          <w:szCs w:val="24"/>
          <w:lang w:eastAsia="en-GB"/>
          <w14:ligatures w14:val="none"/>
        </w:rPr>
        <w:t xml:space="preserve"> for CROSS TCA</w:t>
      </w:r>
    </w:p>
    <w:p w14:paraId="541F5BA9" w14:textId="77777777" w:rsidR="003B6073" w:rsidRPr="003B6073" w:rsidRDefault="003B6073" w:rsidP="003B6073">
      <w:pPr>
        <w:numPr>
          <w:ilvl w:val="0"/>
          <w:numId w:val="10"/>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3B6073">
        <w:rPr>
          <w:rFonts w:ascii="Calibri" w:eastAsia="Times New Roman" w:hAnsi="Calibri" w:cs="Calibri"/>
          <w:kern w:val="0"/>
          <w:sz w:val="24"/>
          <w:szCs w:val="24"/>
          <w:lang w:eastAsia="en-GB"/>
          <w14:ligatures w14:val="none"/>
        </w:rPr>
        <w:t xml:space="preserve">A version tailored for </w:t>
      </w:r>
      <w:r w:rsidRPr="003B6073">
        <w:rPr>
          <w:rFonts w:ascii="Calibri" w:eastAsia="Times New Roman" w:hAnsi="Calibri" w:cs="Calibri"/>
          <w:b/>
          <w:bCs/>
          <w:kern w:val="0"/>
          <w:sz w:val="24"/>
          <w:szCs w:val="24"/>
          <w:lang w:eastAsia="en-GB"/>
          <w14:ligatures w14:val="none"/>
        </w:rPr>
        <w:t>darker skin types</w:t>
      </w:r>
      <w:r w:rsidRPr="003B6073">
        <w:rPr>
          <w:rFonts w:ascii="Calibri" w:eastAsia="Times New Roman" w:hAnsi="Calibri" w:cs="Calibri"/>
          <w:kern w:val="0"/>
          <w:sz w:val="24"/>
          <w:szCs w:val="24"/>
          <w:lang w:eastAsia="en-GB"/>
          <w14:ligatures w14:val="none"/>
        </w:rPr>
        <w:t xml:space="preserve"> or </w:t>
      </w:r>
      <w:r w:rsidRPr="003B6073">
        <w:rPr>
          <w:rFonts w:ascii="Calibri" w:eastAsia="Times New Roman" w:hAnsi="Calibri" w:cs="Calibri"/>
          <w:b/>
          <w:bCs/>
          <w:kern w:val="0"/>
          <w:sz w:val="24"/>
          <w:szCs w:val="24"/>
          <w:lang w:eastAsia="en-GB"/>
          <w14:ligatures w14:val="none"/>
        </w:rPr>
        <w:t>acne</w:t>
      </w:r>
      <w:r w:rsidRPr="003B6073">
        <w:rPr>
          <w:rFonts w:ascii="Calibri" w:eastAsia="Times New Roman" w:hAnsi="Calibri" w:cs="Calibri"/>
          <w:b/>
          <w:bCs/>
          <w:kern w:val="0"/>
          <w:sz w:val="24"/>
          <w:szCs w:val="24"/>
          <w:lang w:eastAsia="en-GB"/>
          <w14:ligatures w14:val="none"/>
        </w:rPr>
        <w:noBreakHyphen/>
        <w:t>scar treatment pathways</w:t>
      </w:r>
    </w:p>
    <w:p w14:paraId="5661F119" w14:textId="77777777" w:rsidR="0011552E" w:rsidRDefault="0011552E"/>
    <w:sectPr w:rsidR="0011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251C"/>
    <w:multiLevelType w:val="multilevel"/>
    <w:tmpl w:val="CF4E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F3669"/>
    <w:multiLevelType w:val="multilevel"/>
    <w:tmpl w:val="3F04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75C99"/>
    <w:multiLevelType w:val="multilevel"/>
    <w:tmpl w:val="65D0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07B02"/>
    <w:multiLevelType w:val="multilevel"/>
    <w:tmpl w:val="A6CC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9A1978"/>
    <w:multiLevelType w:val="multilevel"/>
    <w:tmpl w:val="7E82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105D23"/>
    <w:multiLevelType w:val="multilevel"/>
    <w:tmpl w:val="A0F6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41E36"/>
    <w:multiLevelType w:val="multilevel"/>
    <w:tmpl w:val="74F6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061DA4"/>
    <w:multiLevelType w:val="multilevel"/>
    <w:tmpl w:val="C030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747AD5"/>
    <w:multiLevelType w:val="multilevel"/>
    <w:tmpl w:val="11F6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A834F8"/>
    <w:multiLevelType w:val="multilevel"/>
    <w:tmpl w:val="8474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2180438">
    <w:abstractNumId w:val="0"/>
  </w:num>
  <w:num w:numId="2" w16cid:durableId="938954592">
    <w:abstractNumId w:val="5"/>
  </w:num>
  <w:num w:numId="3" w16cid:durableId="1578982253">
    <w:abstractNumId w:val="6"/>
  </w:num>
  <w:num w:numId="4" w16cid:durableId="1023944143">
    <w:abstractNumId w:val="3"/>
  </w:num>
  <w:num w:numId="5" w16cid:durableId="1882816265">
    <w:abstractNumId w:val="1"/>
  </w:num>
  <w:num w:numId="6" w16cid:durableId="220362107">
    <w:abstractNumId w:val="8"/>
  </w:num>
  <w:num w:numId="7" w16cid:durableId="194850861">
    <w:abstractNumId w:val="2"/>
  </w:num>
  <w:num w:numId="8" w16cid:durableId="957369010">
    <w:abstractNumId w:val="7"/>
  </w:num>
  <w:num w:numId="9" w16cid:durableId="30418942">
    <w:abstractNumId w:val="4"/>
  </w:num>
  <w:num w:numId="10" w16cid:durableId="15930499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73"/>
    <w:rsid w:val="0011552E"/>
    <w:rsid w:val="003B6073"/>
    <w:rsid w:val="00C72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B7F9"/>
  <w15:chartTrackingRefBased/>
  <w15:docId w15:val="{5FD425E0-2423-496A-A571-ACF2C6B4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0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60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60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60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60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60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0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0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0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0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60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60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60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60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60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0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0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073"/>
    <w:rPr>
      <w:rFonts w:eastAsiaTheme="majorEastAsia" w:cstheme="majorBidi"/>
      <w:color w:val="272727" w:themeColor="text1" w:themeTint="D8"/>
    </w:rPr>
  </w:style>
  <w:style w:type="paragraph" w:styleId="Title">
    <w:name w:val="Title"/>
    <w:basedOn w:val="Normal"/>
    <w:next w:val="Normal"/>
    <w:link w:val="TitleChar"/>
    <w:uiPriority w:val="10"/>
    <w:qFormat/>
    <w:rsid w:val="003B6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0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0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0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073"/>
    <w:pPr>
      <w:spacing w:before="160"/>
      <w:jc w:val="center"/>
    </w:pPr>
    <w:rPr>
      <w:i/>
      <w:iCs/>
      <w:color w:val="404040" w:themeColor="text1" w:themeTint="BF"/>
    </w:rPr>
  </w:style>
  <w:style w:type="character" w:customStyle="1" w:styleId="QuoteChar">
    <w:name w:val="Quote Char"/>
    <w:basedOn w:val="DefaultParagraphFont"/>
    <w:link w:val="Quote"/>
    <w:uiPriority w:val="29"/>
    <w:rsid w:val="003B6073"/>
    <w:rPr>
      <w:i/>
      <w:iCs/>
      <w:color w:val="404040" w:themeColor="text1" w:themeTint="BF"/>
    </w:rPr>
  </w:style>
  <w:style w:type="paragraph" w:styleId="ListParagraph">
    <w:name w:val="List Paragraph"/>
    <w:basedOn w:val="Normal"/>
    <w:uiPriority w:val="34"/>
    <w:qFormat/>
    <w:rsid w:val="003B6073"/>
    <w:pPr>
      <w:ind w:left="720"/>
      <w:contextualSpacing/>
    </w:pPr>
  </w:style>
  <w:style w:type="character" w:styleId="IntenseEmphasis">
    <w:name w:val="Intense Emphasis"/>
    <w:basedOn w:val="DefaultParagraphFont"/>
    <w:uiPriority w:val="21"/>
    <w:qFormat/>
    <w:rsid w:val="003B6073"/>
    <w:rPr>
      <w:i/>
      <w:iCs/>
      <w:color w:val="0F4761" w:themeColor="accent1" w:themeShade="BF"/>
    </w:rPr>
  </w:style>
  <w:style w:type="paragraph" w:styleId="IntenseQuote">
    <w:name w:val="Intense Quote"/>
    <w:basedOn w:val="Normal"/>
    <w:next w:val="Normal"/>
    <w:link w:val="IntenseQuoteChar"/>
    <w:uiPriority w:val="30"/>
    <w:qFormat/>
    <w:rsid w:val="003B60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6073"/>
    <w:rPr>
      <w:i/>
      <w:iCs/>
      <w:color w:val="0F4761" w:themeColor="accent1" w:themeShade="BF"/>
    </w:rPr>
  </w:style>
  <w:style w:type="character" w:styleId="IntenseReference">
    <w:name w:val="Intense Reference"/>
    <w:basedOn w:val="DefaultParagraphFont"/>
    <w:uiPriority w:val="32"/>
    <w:qFormat/>
    <w:rsid w:val="003B60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 SOFT</dc:creator>
  <cp:keywords/>
  <dc:description/>
  <cp:lastModifiedBy>MICRO SOFT</cp:lastModifiedBy>
  <cp:revision>1</cp:revision>
  <dcterms:created xsi:type="dcterms:W3CDTF">2026-02-19T11:53:00Z</dcterms:created>
  <dcterms:modified xsi:type="dcterms:W3CDTF">2026-02-19T11:54:00Z</dcterms:modified>
</cp:coreProperties>
</file>